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/>
        <w:t xml:space="preserve">                                                                               </w:t>
      </w:r>
      <w:r>
        <w:rPr/>
        <w:t>УТВЕРЖДАЮ</w:t>
      </w:r>
    </w:p>
    <w:p>
      <w:pPr>
        <w:pStyle w:val="Normal"/>
        <w:jc w:val="right"/>
        <w:rPr/>
      </w:pPr>
      <w:r>
        <w:rPr/>
        <w:t>Президент </w:t>
      </w:r>
    </w:p>
    <w:p>
      <w:pPr>
        <w:pStyle w:val="Normal"/>
        <w:jc w:val="right"/>
        <w:rPr/>
      </w:pPr>
      <w:r>
        <w:rPr/>
        <w:t>«ОННО «Национальное объединение саморегулируемых организаций»</w:t>
      </w:r>
    </w:p>
    <w:p>
      <w:pPr>
        <w:pStyle w:val="Normal"/>
        <w:jc w:val="right"/>
        <w:rPr/>
      </w:pPr>
      <w:r>
        <w:rPr/>
        <w:t>____________А. С. Пушкин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>«14» мая  2021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ДОЛЖНОСТНАЯ ИНСТРУКЦИЯ</w:t>
      </w:r>
    </w:p>
    <w:p>
      <w:pPr>
        <w:pStyle w:val="Normal"/>
        <w:jc w:val="center"/>
        <w:rPr/>
      </w:pPr>
      <w:r>
        <w:rPr>
          <w:b/>
        </w:rPr>
        <w:t>инженера  подразделения «Строительные технологии»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1. Общие положения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/>
        <w:tab/>
        <w:t>1.1.  Настоящая должностная инструкция определяет функциональные, должностные обязанности, права и ответственность инженера  подразделения «Строительные технологии» (далее - инженер)  «ОННО «Национальное объединение саморегулируемых организаций» (далее Учреждение).</w:t>
      </w:r>
    </w:p>
    <w:p>
      <w:pPr>
        <w:pStyle w:val="Addressee"/>
        <w:rPr/>
      </w:pPr>
      <w:r>
        <w:rPr/>
        <w:tab/>
        <w:t>1.2. На должность инженера  назначается лицо, удовлетворяющее следующим требованиям к образованию и обучению:</w:t>
      </w:r>
    </w:p>
    <w:p>
      <w:pPr>
        <w:pStyle w:val="Addressee"/>
        <w:rPr/>
      </w:pPr>
      <w:r>
        <w:rPr/>
        <w:tab/>
        <w:t>- При наличии непрофильного высшего профессионального образования - дополнительное профессиональное образование (переподготовка) по направлению «промышленное и гражданское строительство»;</w:t>
      </w:r>
    </w:p>
    <w:p>
      <w:pPr>
        <w:pStyle w:val="Addressee"/>
        <w:rPr/>
      </w:pPr>
      <w:r>
        <w:rPr/>
        <w:tab/>
        <w:t>- Высшее профессиональное образование по профильному направлению - промышленное и гражданское строительство, а также высшее профессиональное непрофильное образование технической направленности;</w:t>
      </w:r>
    </w:p>
    <w:p>
      <w:pPr>
        <w:pStyle w:val="Addressee"/>
        <w:rPr/>
      </w:pPr>
      <w:r>
        <w:rPr/>
        <w:t>имеющее опыт практической работы:</w:t>
      </w:r>
    </w:p>
    <w:p>
      <w:pPr>
        <w:pStyle w:val="Addressee"/>
        <w:rPr/>
      </w:pPr>
      <w:r>
        <w:rPr/>
        <w:tab/>
        <w:t>- При наличии непрофильного высшего образования требуется опыт работы на аналогичной должности в строительной организации не менее одного года;</w:t>
      </w:r>
    </w:p>
    <w:p>
      <w:pPr>
        <w:pStyle w:val="Addressee"/>
        <w:rPr/>
      </w:pPr>
      <w:r>
        <w:rPr/>
        <w:tab/>
        <w:t>- При наличии высшего образования, соответствующего профилю работы, требования к опыту практической работы не предъявляются;</w:t>
      </w:r>
    </w:p>
    <w:p>
      <w:pPr>
        <w:pStyle w:val="Addressee"/>
        <w:rPr/>
      </w:pPr>
      <w:r>
        <w:rPr/>
        <w:t/>
      </w:r>
    </w:p>
    <w:p>
      <w:pPr>
        <w:pStyle w:val="Addressee"/>
        <w:rPr/>
      </w:pPr>
      <w:r>
        <w:rPr/>
        <w:tab/>
        <w:t>1.3. Инженер должен знать:</w:t>
      </w:r>
    </w:p>
    <w:p>
      <w:pPr>
        <w:pStyle w:val="Addressee"/>
        <w:rPr/>
      </w:pPr>
      <w:r>
        <w:rPr/>
        <w:tab/>
        <w:t xml:space="preserve">- Нормативы технологии изготовления доборных элементов и формирования комплектов строительных материалов и конструкций;</w:t>
      </w:r>
    </w:p>
    <w:p>
      <w:pPr>
        <w:pStyle w:val="Addressee"/>
        <w:rPr/>
      </w:pPr>
      <w:r>
        <w:rPr/>
        <w:tab/>
        <w:t xml:space="preserve">- Технология производства строительно-монтажных работ;</w:t>
      </w:r>
    </w:p>
    <w:p>
      <w:pPr>
        <w:pStyle w:val="Addressee"/>
        <w:rPr/>
      </w:pPr>
      <w:r>
        <w:rPr/>
        <w:tab/>
        <w:t xml:space="preserve">- Методы технологической комплектации строительных объектов;</w:t>
      </w:r>
    </w:p>
    <w:p>
      <w:pPr>
        <w:pStyle w:val="Addressee"/>
        <w:rPr/>
      </w:pPr>
      <w:r>
        <w:rPr/>
        <w:tab/>
        <w:t xml:space="preserve">- Система работы диспетчерской службы по контролю выполнения графиков комплектации и графика поставок комплектов на строительные объекты; </w:t>
      </w:r>
    </w:p>
    <w:p>
      <w:pPr>
        <w:pStyle w:val="Normal"/>
        <w:tabs>
          <w:tab w:val="left" w:pos="720" w:leader="none"/>
          <w:tab w:val="left" w:pos="900" w:leader="none"/>
        </w:tabs>
        <w:ind w:firstLine="709"/>
        <w:jc w:val="both"/>
        <w:rPr/>
      </w:pPr>
      <w:r>
        <w:rPr/>
      </w:r>
    </w:p>
    <w:p>
      <w:pPr>
        <w:pStyle w:val="Addressee"/>
        <w:rPr/>
      </w:pPr>
      <w:r>
        <w:rPr/>
        <w:tab/>
        <w:t>1.4. Инженер должен уметь:</w:t>
      </w:r>
    </w:p>
    <w:p>
      <w:pPr>
        <w:pStyle w:val="Addressee"/>
        <w:rPr/>
      </w:pPr>
      <w:r>
        <w:rPr/>
        <w:tab/>
        <w:t>- Разрабатывать комплектовочно-технологические карты для комплектации строительных объектов;</w:t>
      </w:r>
    </w:p>
    <w:p>
      <w:pPr>
        <w:pStyle w:val="Addressee"/>
        <w:rPr/>
      </w:pPr>
      <w:r>
        <w:rPr/>
        <w:tab/>
        <w:t>- Разрабатывать нормативы для формирования комплектов строительных материалов и конструкций;</w:t>
      </w:r>
    </w:p>
    <w:p>
      <w:pPr>
        <w:pStyle w:val="Addressee"/>
        <w:rPr/>
      </w:pPr>
      <w:r>
        <w:rPr/>
        <w:tab/>
        <w:t>- Калькулировать расходы, связанные с комплектацией строительных объектов;</w:t>
      </w:r>
    </w:p>
    <w:p>
      <w:pPr>
        <w:pStyle w:val="Addressee"/>
        <w:rPr/>
      </w:pPr>
      <w:r>
        <w:rPr/>
        <w:tab/>
        <w:t>- Организовывать работу диспетчерской службы по контролю выполнения графиков комплектации и графика поставок комплектов на строительные объекты;</w:t>
      </w:r>
    </w:p>
    <w:p>
      <w:pPr>
        <w:pStyle w:val="Addressee"/>
        <w:rPr/>
      </w:pPr>
      <w:r>
        <w:rPr/>
        <w:tab/>
        <w:t>- Организовывать работу механизмов и технологического транспорта;</w:t>
      </w:r>
    </w:p>
    <w:p>
      <w:pPr>
        <w:pStyle w:val="Addressee"/>
        <w:rPr/>
      </w:pPr>
      <w:r>
        <w:rPr/>
        <w:tab/>
        <w:t>- Организовывать изготовление доборных элементов и арматурных каркасов, а также раскрой обоев, комплектацию фаянсом, сантехническими и электротехническими заготовками в отдельных контейнерах;</w:t>
      </w:r>
    </w:p>
    <w:p>
      <w:pPr>
        <w:pStyle w:val="Addressee"/>
        <w:rPr/>
      </w:pPr>
      <w:r>
        <w:rPr/>
        <w:t xml:space="preserve">             </w:t>
      </w:r>
      <w:r>
        <w:rPr/>
        <w:t>1.5. Инженер  назначается на должность и освобождается от должности приказом президента Учреждения в соответствии с действующим законодательством Российской Федерации.</w:t>
      </w:r>
    </w:p>
    <w:p>
      <w:pPr>
        <w:pStyle w:val="Addressee"/>
        <w:rPr/>
      </w:pPr>
      <w:r>
        <w:rPr/>
        <w:tab/>
        <w:t>1.6. Инженер подчиняется президенту Учреждения и начальнику подразделения «Строительные технологии»</w:t>
      </w:r>
    </w:p>
    <w:p>
      <w:pPr>
        <w:pStyle w:val="Addressee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2. Трудовые функции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 xml:space="preserve">2.1. Обеспечение строительных объектов комплектами материалов и конструкций.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3. Должностные обязанности</w:t>
      </w:r>
    </w:p>
    <w:p>
      <w:pPr>
        <w:pStyle w:val="Addressee"/>
        <w:rPr/>
      </w:pPr>
      <w:r>
        <w:rPr/>
        <w:tab/>
        <w:t/>
      </w:r>
    </w:p>
    <w:p>
      <w:pPr>
        <w:pStyle w:val="Addressee"/>
        <w:rPr/>
      </w:pPr>
      <w:r>
        <w:rPr/>
        <w:tab/>
        <w:t>3.1. Организация работы диспетчерской службы по контролю соблюдения графиков формирования комплектов и их поставок на строительные объекты. </w:t>
      </w:r>
    </w:p>
    <w:p>
      <w:pPr>
        <w:pStyle w:val="Addressee"/>
        <w:rPr/>
      </w:pPr>
      <w:r>
        <w:rPr/>
        <w:tab/>
        <w:t>3.2. Организация изготовления доборных элементов, арматурных каркасов, раскроя обоев; комплектация фаянсом, сантехническими и электротехническими заготовками в отдельных контейнерах. </w:t>
      </w:r>
    </w:p>
    <w:p>
      <w:pPr>
        <w:pStyle w:val="Addressee"/>
        <w:rPr/>
      </w:pPr>
      <w:r>
        <w:rPr/>
        <w:tab/>
        <w:t>3.3. Определение затрат, связанных с комплектацией строительных объектов, и предъявление счетов строительным подразделениям за выполненные работы. </w:t>
      </w:r>
    </w:p>
    <w:p>
      <w:pPr>
        <w:pStyle w:val="Addressee"/>
        <w:rPr/>
      </w:pPr>
      <w:r>
        <w:rPr/>
        <w:tab/>
        <w:t>3.4. Организация механизации погрузочных работ и технологического транспорта для поставки комплектов на строительные объекты. </w:t>
      </w:r>
    </w:p>
    <w:p>
      <w:pPr>
        <w:pStyle w:val="Addressee"/>
        <w:rPr/>
      </w:pPr>
      <w:r>
        <w:rPr/>
        <w:tab/>
        <w:t>3.5. Формирование комплектов материалов и конструкций для строительных объектов в соответствии с графиками поставок и календарными планами производства строительно-монтажных работ. </w:t>
      </w:r>
    </w:p>
    <w:p>
      <w:pPr>
        <w:pStyle w:val="Addressee"/>
        <w:rPr/>
      </w:pPr>
      <w:r>
        <w:rPr/>
        <w:tab/>
        <w:t>3.6. Разработка комплектовочно-технологических карт и графиков поставок комплектов материалов и конструкций на строительные объекты. </w:t>
      </w:r>
    </w:p>
    <w:p>
      <w:pPr>
        <w:pStyle w:val="Addressee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4. Права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ab/>
        <w:t>Инженер имеет право:</w:t>
      </w:r>
    </w:p>
    <w:p>
      <w:pPr>
        <w:pStyle w:val="Addressee"/>
        <w:rPr/>
      </w:pPr>
      <w:r>
        <w:rPr/>
        <w:t xml:space="preserve">            </w:t>
      </w:r>
      <w:r>
        <w:rPr/>
        <w:t>4.1. Запрашивать и получать необходимую информацию, а так же материалы и документы, относящиеся к вопросам деятельности инженера .</w:t>
      </w:r>
    </w:p>
    <w:p>
      <w:pPr>
        <w:pStyle w:val="Addressee"/>
        <w:rPr/>
      </w:pPr>
      <w:r>
        <w:rPr/>
        <w:t xml:space="preserve">            </w:t>
      </w:r>
      <w:r>
        <w:rPr/>
        <w:t>4.2. Повышать квалификацию, проходить переподготовку (переквалификацию).</w:t>
      </w:r>
    </w:p>
    <w:p>
      <w:pPr>
        <w:pStyle w:val="Addressee"/>
        <w:rPr/>
      </w:pPr>
      <w:r>
        <w:rPr/>
        <w:t xml:space="preserve">            </w:t>
      </w:r>
      <w:r>
        <w:rPr/>
        <w:t>4.3. Вступать во взаимоотношения с подразделениями сторонних учреждений и организаций для решения вопросов, входящих в компетенцию инженера .</w:t>
      </w:r>
    </w:p>
    <w:p>
      <w:pPr>
        <w:pStyle w:val="Addressee"/>
        <w:rPr/>
      </w:pPr>
      <w:r>
        <w:rPr/>
        <w:t xml:space="preserve">            </w:t>
      </w:r>
      <w:r>
        <w:rPr/>
        <w:t>4.4. Принимать участие в обсуждении вопросов, входящих в его функциональные обязанности.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Вносить предложения и замечания по вопросам улучшения деятельности на порученном участке работы.           </w:t>
      </w:r>
    </w:p>
    <w:p>
      <w:pPr>
        <w:pStyle w:val="Addressee"/>
        <w:rPr/>
      </w:pPr>
      <w:r>
        <w:rPr/>
        <w:t xml:space="preserve">            </w:t>
      </w:r>
      <w:r>
        <w:rPr/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>
      <w:pPr>
        <w:pStyle w:val="Addressee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</w:t>
      </w:r>
      <w:r>
        <w:rPr/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>
      <w:pPr>
        <w:pStyle w:val="Addressee"/>
        <w:rPr/>
      </w:pPr>
      <w:r>
        <w:rPr/>
        <w:t xml:space="preserve">            </w:t>
      </w:r>
      <w:r>
        <w:rPr/>
        <w:t>4.8. Проходить в установленном порядке аттестацию.</w:t>
      </w:r>
    </w:p>
    <w:p>
      <w:pPr>
        <w:pStyle w:val="Normal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tabs>
          <w:tab w:val="left" w:pos="720" w:leader="none"/>
        </w:tabs>
        <w:jc w:val="center"/>
        <w:rPr/>
      </w:pPr>
      <w:r>
        <w:rPr>
          <w:b/>
        </w:rPr>
        <w:t>5. Ответственность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Addressee"/>
        <w:rPr/>
      </w:pPr>
      <w:r>
        <w:rPr>
          <w:b/>
        </w:rPr>
        <w:t xml:space="preserve">            </w:t>
      </w:r>
      <w:r>
        <w:rPr>
          <w:b/>
        </w:rPr>
        <w:t>Инженер несет ответственность за:</w:t>
      </w:r>
    </w:p>
    <w:p>
      <w:pPr>
        <w:pStyle w:val="Addressee"/>
        <w:rPr/>
      </w:pPr>
      <w:r>
        <w:rPr>
          <w:b/>
        </w:rPr>
        <w:t xml:space="preserve">            </w:t>
      </w:r>
      <w:r>
        <w:rPr/>
        <w:t xml:space="preserve">4.1. Неисполнение (ненадлежащее исполнение) своих функциональных обязанностей. </w:t>
      </w:r>
    </w:p>
    <w:p>
      <w:pPr>
        <w:pStyle w:val="Addressee"/>
        <w:rPr/>
      </w:pPr>
      <w:r>
        <w:rPr/>
        <w:t xml:space="preserve">            </w:t>
      </w:r>
      <w:r>
        <w:rPr/>
        <w:t>4.2. Невыполнение распоряжений и поручений президента Учреждения.</w:t>
      </w:r>
    </w:p>
    <w:p>
      <w:pPr>
        <w:pStyle w:val="Addressee"/>
        <w:rPr/>
      </w:pPr>
      <w:r>
        <w:rPr/>
        <w:t xml:space="preserve">            </w:t>
      </w:r>
      <w:r>
        <w:rPr/>
        <w:t>4.3. Недостоверную информацию о состоянии выполнения порученных заданий и поручений, нарушении сроков их исполнения.</w:t>
      </w:r>
    </w:p>
    <w:p>
      <w:pPr>
        <w:pStyle w:val="Addressee"/>
        <w:rPr/>
      </w:pPr>
      <w:r>
        <w:rPr>
          <w:color w:val="000000"/>
        </w:rPr>
        <w:t xml:space="preserve">            </w:t>
      </w:r>
      <w:r>
        <w:rPr>
          <w:color w:val="000000"/>
        </w:rPr>
        <w:t xml:space="preserve">4.4. Нарушение правил внутреннего трудового распорядка, правила противопожарной безопасности и техники безопасности, установленных в Учреждении.     </w:t>
      </w:r>
      <w:r>
        <w:rPr/>
        <w:t xml:space="preserve"> 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4.5. </w:t>
      </w:r>
      <w:r>
        <w:rPr>
          <w:color w:val="000000"/>
        </w:rPr>
        <w:t>Причинение материального ущерба в пределах, установленных действующим законодательством Российской Федерации</w:t>
      </w:r>
      <w:r>
        <w:rPr/>
        <w:t>.</w:t>
      </w:r>
    </w:p>
    <w:p>
      <w:pPr>
        <w:pStyle w:val="Addressee"/>
        <w:rPr/>
      </w:pPr>
      <w:r>
        <w:rPr/>
        <w:t xml:space="preserve">            </w:t>
      </w:r>
      <w:r>
        <w:rPr/>
        <w:t xml:space="preserve">4.6. Разглашение сведений, ставших известными в связи с исполнением должностных обязанностей.           </w:t>
      </w:r>
    </w:p>
    <w:p>
      <w:pPr>
        <w:pStyle w:val="Addressee"/>
        <w:rPr/>
      </w:pPr>
      <w:r>
        <w:rPr/>
        <w:t xml:space="preserve">            </w:t>
      </w:r>
    </w:p>
    <w:p>
      <w:pPr>
        <w:pStyle w:val="Addressee"/>
        <w:rPr/>
      </w:pPr>
      <w:r>
        <w:rPr>
          <w:color w:val="000000"/>
        </w:rPr>
        <w:t xml:space="preserve">             </w:t>
      </w: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rPr/>
        <w:t>нарушения инженер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>
      <w:pPr>
        <w:pStyle w:val="Normal"/>
        <w:jc w:val="both"/>
        <w:rPr/>
      </w:pPr>
      <w:r>
        <w:rPr/>
      </w:r>
    </w:p>
    <w:p>
      <w:pPr>
        <w:pStyle w:val="Addressee"/>
        <w:rPr/>
      </w:pPr>
      <w:r>
        <w:rPr/>
        <w:t xml:space="preserve">             </w:t>
      </w:r>
      <w:r>
        <w:rPr/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>
        <w:rPr>
          <w:rFonts w:cs="Times New Roman"/>
          <w:sz w:val="24"/>
          <w:szCs w:val="24"/>
        </w:rPr>
        <w:t>, профессионального стандарта «Специалист в области обеспечения строительного производства материалами и конструкциями» утвержденного приказом Министерства труда и социальной защиты Российской Федерации от 04.12.2014 № 972н и иных нормативно–правовых актов, регулирующих трудовые отношения.</w:t>
      </w:r>
    </w:p>
    <w:p>
      <w:pPr>
        <w:pStyle w:val="Normal"/>
        <w:jc w:val="both"/>
        <w:rPr/>
      </w:pPr>
      <w:r>
        <w:rPr/>
        <w:t xml:space="preserve">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Должность составителя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  <w:t>Согласовано</w:t>
      </w:r>
    </w:p>
    <w:p>
      <w:pPr>
        <w:pStyle w:val="Normal"/>
        <w:jc w:val="both"/>
        <w:rPr/>
      </w:pPr>
      <w:r>
        <w:rPr/>
        <w:t>Должность</w:t>
      </w:r>
    </w:p>
    <w:p>
      <w:pPr>
        <w:pStyle w:val="Normal"/>
        <w:jc w:val="both"/>
        <w:rPr/>
      </w:pPr>
      <w:r>
        <w:rPr/>
        <w:t>______________________________________               _________________ /________________/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</w:t>
      </w:r>
      <w:r>
        <w:rPr/>
        <w:t>«___»______________200 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С должностной инструкцией, экземпляр которой будет находиться на рабочем месте в служебном кабинете специалиста по персоналу Учреждения, ознакомлен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</w:t>
      </w:r>
      <w:r>
        <w:rPr>
          <w:sz w:val="20"/>
          <w:szCs w:val="20"/>
        </w:rPr>
        <w:t>(личная подпись)                    (ФИО)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ind w:left="0" w:hanging="0"/>
      <w:jc w:val="right"/>
      <w:rPr/>
    </w:pPr>
    <w:hyperlink r:id="rId1">
      <w:r>
        <w:rPr>
          <w:rStyle w:val="Emphasis"/>
        </w:rPr>
        <w:t>https://qualinfo.ru/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28324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51.6pt;margin-top:0.05pt;width:1.7pt;height:14.3pt;mso-position-horizontal-relative:page" wp14:anchorId="1283244D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1" w:customStyle="1">
    <w:name w:val="Основной шрифт абзаца1"/>
    <w:qFormat/>
    <w:rPr/>
  </w:style>
  <w:style w:type="character" w:styleId="Pagenumber">
    <w:name w:val="page number"/>
    <w:basedOn w:val="1"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link w:val="aa"/>
    <w:uiPriority w:val="99"/>
    <w:qFormat/>
    <w:rsid w:val="005c4989"/>
    <w:rPr>
      <w:sz w:val="24"/>
      <w:szCs w:val="24"/>
      <w:lang w:eastAsia="ar-SA"/>
    </w:rPr>
  </w:style>
  <w:style w:type="character" w:styleId="InternetLink">
    <w:name w:val="Internet Link"/>
    <w:basedOn w:val="DefaultParagraphFont"/>
    <w:uiPriority w:val="99"/>
    <w:semiHidden/>
    <w:unhideWhenUsed/>
    <w:rsid w:val="0066668a"/>
    <w:rPr>
      <w:color w:val="0000FF" w:themeColor="hyperlink"/>
      <w:u w:val="single"/>
    </w:rPr>
  </w:style>
  <w:style w:type="character" w:styleId="SourceText">
    <w:name w:val="Source Text"/>
    <w:qFormat/>
    <w:rPr>
      <w:rFonts w:ascii="Liberation Mono" w:hAnsi="Liberation Mono" w:eastAsia="Liberation Mono" w:cs="Liberation Mono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Quotation">
    <w:name w:val="Quotation"/>
    <w:qFormat/>
    <w:rPr>
      <w:i/>
      <w:i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5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00000A"/>
      <w:kern w:val="0"/>
      <w:sz w:val="24"/>
      <w:szCs w:val="20"/>
      <w:lang w:val="ru-RU" w:eastAsia="ar-SA" w:bidi="ar-SA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 w:customStyle="1">
    <w:name w:val="Содержимое врезки"/>
    <w:basedOn w:val="TextBody"/>
    <w:qFormat/>
    <w:pPr/>
    <w:rPr/>
  </w:style>
  <w:style w:type="paragraph" w:styleId="Footer">
    <w:name w:val="Footer"/>
    <w:basedOn w:val="Normal"/>
    <w:link w:val="ab"/>
    <w:uiPriority w:val="99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ComplimentaryClose">
    <w:name w:val="Salutation"/>
    <w:basedOn w:val="Normal"/>
    <w:pPr/>
    <w:rPr/>
  </w:style>
  <w:style w:type="paragraph" w:styleId="Addressee">
    <w:name w:val="Envelope Address"/>
    <w:basedOn w:val="Normal"/>
    <w:pPr/>
    <w:rPr/>
  </w:style>
  <w:style w:type="paragraph" w:styleId="PreformattedText">
    <w:name w:val="Preformatted Tex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footer" Target="footer1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2" Type="http://schemas.openxmlformats.org/officeDocument/2006/relationships/header" Target="header1.xml"/><Relationship Id="rId7" Type="http://schemas.openxmlformats.org/officeDocument/2006/relationships/customXml" Target="../customXml/item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hyperlink" Target="https://qual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LibreOffice/6.0.5.1$Linux_X86_64 LibreOffice_project/00m0$Build-1</Application>
  <Pages>3</Pages>
  <Words>520</Words>
  <Characters>4798</Characters>
  <CharactersWithSpaces>6273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Радуга</dc:creator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keywords>должностная инструкция бухгалтера</cp:keywords>
  <dc:language>en-US</dc:language>
  <cp:lastModifiedBy/>
  <cp:lastPrinted>2014-05-08T07:16:00Z</cp:lastPrinted>
  <dcterms:modified xsi:type="dcterms:W3CDTF">2018-09-01T19:12:22Z</dcterms:modified>
  <cp:revision>55</cp:revision>
  <dc:subject>Должностные инструкции</dc:subject>
  <dc:title>Должностная инструкция бухгалтера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Делопроизводство</vt:lpwstr>
  </property>
</Properties>
</file>